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cs="宋体"/>
          <w:b/>
          <w:bCs/>
          <w:color w:val="auto"/>
          <w:sz w:val="32"/>
          <w:szCs w:val="32"/>
          <w:lang w:val="en-US" w:eastAsia="zh-CN"/>
        </w:rPr>
        <w:t>辰溪</w:t>
      </w:r>
      <w:r>
        <w:rPr>
          <w:rFonts w:hint="eastAsia" w:ascii="宋体" w:hAnsi="宋体" w:eastAsia="宋体" w:cs="宋体"/>
          <w:b/>
          <w:bCs/>
          <w:color w:val="auto"/>
          <w:sz w:val="32"/>
          <w:szCs w:val="32"/>
          <w:lang w:val="en-US" w:eastAsia="zh-CN"/>
        </w:rPr>
        <w:t>县</w:t>
      </w:r>
      <w:r>
        <w:rPr>
          <w:rFonts w:ascii="宋体" w:hAnsi="宋体" w:eastAsia="宋体" w:cs="宋体"/>
          <w:b/>
          <w:color w:val="auto"/>
          <w:sz w:val="32"/>
          <w:u w:color="auto"/>
        </w:rPr>
        <w:t>钢筋</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77FA368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3717A2E4">
      <w:pPr>
        <w:snapToGrid w:val="0"/>
        <w:spacing w:line="440" w:lineRule="exact"/>
        <w:jc w:val="center"/>
        <w:rPr>
          <w:rFonts w:hint="eastAsia" w:ascii="宋体" w:hAnsi="宋体"/>
          <w:color w:val="000000"/>
          <w:szCs w:val="21"/>
        </w:rPr>
      </w:pPr>
      <w:r>
        <w:rPr>
          <w:rFonts w:hint="eastAsia" w:ascii="宋体" w:hAnsi="宋体"/>
          <w:color w:val="000000"/>
          <w:szCs w:val="21"/>
        </w:rPr>
        <w:t>表1 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9"/>
        <w:gridCol w:w="3661"/>
        <w:gridCol w:w="1349"/>
        <w:gridCol w:w="1453"/>
        <w:gridCol w:w="1405"/>
      </w:tblGrid>
      <w:tr w14:paraId="6F2E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9" w:hRule="atLeast"/>
          <w:jc w:val="center"/>
        </w:trPr>
        <w:tc>
          <w:tcPr>
            <w:tcW w:w="326" w:type="pct"/>
            <w:noWrap w:val="0"/>
            <w:vAlign w:val="center"/>
          </w:tcPr>
          <w:p w14:paraId="7F6E71C8">
            <w:pPr>
              <w:snapToGrid w:val="0"/>
              <w:spacing w:line="440" w:lineRule="exact"/>
              <w:jc w:val="center"/>
              <w:rPr>
                <w:rFonts w:hint="eastAsia"/>
                <w:color w:val="000000"/>
                <w:szCs w:val="21"/>
              </w:rPr>
            </w:pPr>
            <w:r>
              <w:rPr>
                <w:rFonts w:hint="eastAsia"/>
                <w:color w:val="000000"/>
                <w:szCs w:val="21"/>
              </w:rPr>
              <w:t>序号</w:t>
            </w:r>
          </w:p>
        </w:tc>
        <w:tc>
          <w:tcPr>
            <w:tcW w:w="2174" w:type="pct"/>
            <w:noWrap w:val="0"/>
            <w:vAlign w:val="center"/>
          </w:tcPr>
          <w:p w14:paraId="76A8BE8B">
            <w:pPr>
              <w:snapToGrid w:val="0"/>
              <w:spacing w:line="440" w:lineRule="exact"/>
              <w:jc w:val="center"/>
              <w:rPr>
                <w:rFonts w:hint="eastAsia"/>
                <w:color w:val="000000"/>
                <w:szCs w:val="21"/>
              </w:rPr>
            </w:pPr>
            <w:r>
              <w:rPr>
                <w:rFonts w:hint="eastAsia"/>
                <w:color w:val="000000"/>
                <w:szCs w:val="21"/>
              </w:rPr>
              <w:t>产品种类</w:t>
            </w:r>
          </w:p>
        </w:tc>
        <w:tc>
          <w:tcPr>
            <w:tcW w:w="801" w:type="pct"/>
            <w:noWrap w:val="0"/>
            <w:vAlign w:val="center"/>
          </w:tcPr>
          <w:p w14:paraId="3B98DC8A">
            <w:pPr>
              <w:snapToGrid w:val="0"/>
              <w:spacing w:line="440" w:lineRule="exact"/>
              <w:jc w:val="center"/>
              <w:rPr>
                <w:rFonts w:hint="eastAsia"/>
                <w:color w:val="000000"/>
                <w:szCs w:val="21"/>
              </w:rPr>
            </w:pPr>
            <w:r>
              <w:rPr>
                <w:rFonts w:hint="eastAsia"/>
                <w:color w:val="000000"/>
                <w:szCs w:val="21"/>
              </w:rPr>
              <w:t>抽样数量</w:t>
            </w:r>
          </w:p>
        </w:tc>
        <w:tc>
          <w:tcPr>
            <w:tcW w:w="863" w:type="pct"/>
            <w:noWrap w:val="0"/>
            <w:vAlign w:val="center"/>
          </w:tcPr>
          <w:p w14:paraId="09BE42EF">
            <w:pPr>
              <w:snapToGrid w:val="0"/>
              <w:spacing w:line="440" w:lineRule="exact"/>
              <w:jc w:val="center"/>
              <w:rPr>
                <w:rFonts w:hint="eastAsia"/>
                <w:color w:val="000000"/>
                <w:szCs w:val="21"/>
              </w:rPr>
            </w:pPr>
            <w:r>
              <w:rPr>
                <w:rFonts w:hint="eastAsia"/>
                <w:color w:val="000000"/>
                <w:szCs w:val="21"/>
              </w:rPr>
              <w:t>检验样品数量</w:t>
            </w:r>
          </w:p>
        </w:tc>
        <w:tc>
          <w:tcPr>
            <w:tcW w:w="834" w:type="pct"/>
            <w:noWrap w:val="0"/>
            <w:vAlign w:val="center"/>
          </w:tcPr>
          <w:p w14:paraId="3F9B7877">
            <w:pPr>
              <w:snapToGrid w:val="0"/>
              <w:spacing w:line="440" w:lineRule="exact"/>
              <w:jc w:val="center"/>
              <w:rPr>
                <w:rFonts w:hint="eastAsia"/>
                <w:color w:val="000000"/>
                <w:szCs w:val="21"/>
              </w:rPr>
            </w:pPr>
            <w:r>
              <w:rPr>
                <w:rFonts w:hint="eastAsia"/>
                <w:color w:val="000000"/>
                <w:szCs w:val="21"/>
              </w:rPr>
              <w:t>备用样品数量</w:t>
            </w:r>
          </w:p>
        </w:tc>
      </w:tr>
      <w:tr w14:paraId="0D73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47E12F2A">
            <w:pPr>
              <w:snapToGrid w:val="0"/>
              <w:jc w:val="center"/>
              <w:rPr>
                <w:rFonts w:hint="eastAsia"/>
                <w:color w:val="000000"/>
                <w:szCs w:val="21"/>
              </w:rPr>
            </w:pPr>
            <w:r>
              <w:rPr>
                <w:rFonts w:hint="eastAsia"/>
                <w:color w:val="000000"/>
                <w:szCs w:val="21"/>
                <w:vertAlign w:val="baseline"/>
                <w:lang w:val="en-US" w:eastAsia="zh-CN"/>
              </w:rPr>
              <w:t>1</w:t>
            </w:r>
          </w:p>
        </w:tc>
        <w:tc>
          <w:tcPr>
            <w:tcW w:w="2174" w:type="pct"/>
            <w:noWrap w:val="0"/>
            <w:vAlign w:val="center"/>
          </w:tcPr>
          <w:p w14:paraId="590643DF">
            <w:pPr>
              <w:snapToGrid w:val="0"/>
              <w:jc w:val="center"/>
              <w:rPr>
                <w:rFonts w:hint="eastAsia"/>
                <w:color w:val="000000"/>
                <w:szCs w:val="21"/>
              </w:rPr>
            </w:pPr>
            <w:r>
              <w:rPr>
                <w:rFonts w:hint="eastAsia"/>
                <w:color w:val="000000"/>
                <w:szCs w:val="21"/>
                <w:vertAlign w:val="baseline"/>
                <w:lang w:val="en-US" w:eastAsia="zh-CN"/>
              </w:rPr>
              <w:t>热轧带肋钢筋(GB 1499.2-2024)</w:t>
            </w:r>
          </w:p>
        </w:tc>
        <w:tc>
          <w:tcPr>
            <w:tcW w:w="801" w:type="pct"/>
            <w:noWrap w:val="0"/>
            <w:vAlign w:val="center"/>
          </w:tcPr>
          <w:p w14:paraId="6E0491E8">
            <w:pPr>
              <w:snapToGrid w:val="0"/>
              <w:jc w:val="center"/>
              <w:rPr>
                <w:rFonts w:hint="eastAsia"/>
                <w:color w:val="000000"/>
                <w:szCs w:val="21"/>
              </w:rPr>
            </w:pPr>
            <w:r>
              <w:rPr>
                <w:rFonts w:hint="eastAsia"/>
                <w:color w:val="000000"/>
                <w:szCs w:val="21"/>
                <w:vertAlign w:val="baseline"/>
                <w:lang w:val="en-US" w:eastAsia="zh-CN"/>
              </w:rPr>
              <w:t>1.2m*10根</w:t>
            </w:r>
          </w:p>
        </w:tc>
        <w:tc>
          <w:tcPr>
            <w:tcW w:w="863" w:type="pct"/>
            <w:noWrap w:val="0"/>
            <w:vAlign w:val="center"/>
          </w:tcPr>
          <w:p w14:paraId="2E4D052D">
            <w:pPr>
              <w:snapToGrid w:val="0"/>
              <w:jc w:val="center"/>
              <w:rPr>
                <w:rFonts w:hint="eastAsia"/>
                <w:color w:val="000000"/>
                <w:szCs w:val="21"/>
              </w:rPr>
            </w:pPr>
            <w:r>
              <w:rPr>
                <w:rFonts w:hint="eastAsia"/>
                <w:color w:val="000000"/>
                <w:szCs w:val="21"/>
                <w:vertAlign w:val="baseline"/>
                <w:lang w:val="en-US" w:eastAsia="zh-CN"/>
              </w:rPr>
              <w:t>1.2m*5根</w:t>
            </w:r>
          </w:p>
        </w:tc>
        <w:tc>
          <w:tcPr>
            <w:tcW w:w="834" w:type="pct"/>
            <w:noWrap w:val="0"/>
            <w:vAlign w:val="center"/>
          </w:tcPr>
          <w:p w14:paraId="10561191">
            <w:pPr>
              <w:snapToGrid w:val="0"/>
              <w:jc w:val="center"/>
              <w:rPr>
                <w:rFonts w:hint="eastAsia"/>
                <w:color w:val="000000"/>
                <w:szCs w:val="21"/>
              </w:rPr>
            </w:pPr>
            <w:r>
              <w:rPr>
                <w:rFonts w:hint="eastAsia"/>
                <w:color w:val="000000"/>
                <w:szCs w:val="21"/>
                <w:vertAlign w:val="baseline"/>
                <w:lang w:val="en-US" w:eastAsia="zh-CN"/>
              </w:rPr>
              <w:t>1.2m*5根</w:t>
            </w:r>
          </w:p>
        </w:tc>
      </w:tr>
      <w:tr w14:paraId="23A1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7DD92FD3">
            <w:pPr>
              <w:snapToGrid w:val="0"/>
              <w:jc w:val="center"/>
              <w:rPr>
                <w:rFonts w:hint="eastAsia"/>
                <w:color w:val="000000"/>
                <w:szCs w:val="21"/>
              </w:rPr>
            </w:pPr>
            <w:r>
              <w:rPr>
                <w:rFonts w:hint="eastAsia"/>
                <w:color w:val="000000"/>
                <w:szCs w:val="21"/>
                <w:vertAlign w:val="baseline"/>
                <w:lang w:val="en-US" w:eastAsia="zh-CN"/>
              </w:rPr>
              <w:t>2</w:t>
            </w:r>
          </w:p>
        </w:tc>
        <w:tc>
          <w:tcPr>
            <w:tcW w:w="2174" w:type="pct"/>
            <w:noWrap w:val="0"/>
            <w:vAlign w:val="center"/>
          </w:tcPr>
          <w:p w14:paraId="04674072">
            <w:pPr>
              <w:snapToGrid w:val="0"/>
              <w:jc w:val="center"/>
              <w:rPr>
                <w:rFonts w:hint="eastAsia"/>
                <w:color w:val="000000"/>
                <w:szCs w:val="21"/>
              </w:rPr>
            </w:pPr>
            <w:r>
              <w:rPr>
                <w:rFonts w:hint="eastAsia"/>
                <w:color w:val="000000"/>
                <w:szCs w:val="21"/>
                <w:lang w:val="en-US" w:eastAsia="zh-CN"/>
              </w:rPr>
              <w:t>热轧光圆钢筋</w:t>
            </w:r>
            <w:r>
              <w:rPr>
                <w:rFonts w:hint="eastAsia"/>
                <w:color w:val="000000"/>
                <w:szCs w:val="21"/>
                <w:vertAlign w:val="baseline"/>
                <w:lang w:val="en-US" w:eastAsia="zh-CN"/>
              </w:rPr>
              <w:t>(GB 1499.1-2024)</w:t>
            </w:r>
          </w:p>
        </w:tc>
        <w:tc>
          <w:tcPr>
            <w:tcW w:w="1349" w:type="dxa"/>
            <w:noWrap w:val="0"/>
            <w:vAlign w:val="center"/>
          </w:tcPr>
          <w:p w14:paraId="1270FF21">
            <w:pPr>
              <w:snapToGrid w:val="0"/>
              <w:jc w:val="center"/>
              <w:rPr>
                <w:rFonts w:hint="eastAsia"/>
                <w:color w:val="000000"/>
                <w:szCs w:val="21"/>
              </w:rPr>
            </w:pPr>
            <w:r>
              <w:rPr>
                <w:rFonts w:hint="eastAsia"/>
                <w:color w:val="000000"/>
                <w:szCs w:val="21"/>
                <w:vertAlign w:val="baseline"/>
                <w:lang w:val="en-US" w:eastAsia="zh-CN"/>
              </w:rPr>
              <w:t>1.2m*10根</w:t>
            </w:r>
          </w:p>
        </w:tc>
        <w:tc>
          <w:tcPr>
            <w:tcW w:w="1453" w:type="dxa"/>
            <w:noWrap w:val="0"/>
            <w:vAlign w:val="center"/>
          </w:tcPr>
          <w:p w14:paraId="4DC7E66A">
            <w:pPr>
              <w:snapToGrid w:val="0"/>
              <w:jc w:val="center"/>
              <w:rPr>
                <w:rFonts w:hint="eastAsia"/>
                <w:color w:val="000000"/>
                <w:szCs w:val="21"/>
              </w:rPr>
            </w:pPr>
            <w:r>
              <w:rPr>
                <w:rFonts w:hint="eastAsia"/>
                <w:color w:val="000000"/>
                <w:szCs w:val="21"/>
                <w:vertAlign w:val="baseline"/>
                <w:lang w:val="en-US" w:eastAsia="zh-CN"/>
              </w:rPr>
              <w:t>1.2m*5根</w:t>
            </w:r>
          </w:p>
        </w:tc>
        <w:tc>
          <w:tcPr>
            <w:tcW w:w="1405" w:type="dxa"/>
            <w:noWrap w:val="0"/>
            <w:vAlign w:val="center"/>
          </w:tcPr>
          <w:p w14:paraId="788F73A4">
            <w:pPr>
              <w:snapToGrid w:val="0"/>
              <w:jc w:val="center"/>
              <w:rPr>
                <w:rFonts w:hint="eastAsia"/>
                <w:color w:val="000000"/>
                <w:szCs w:val="21"/>
              </w:rPr>
            </w:pPr>
            <w:r>
              <w:rPr>
                <w:rFonts w:hint="eastAsia"/>
                <w:color w:val="000000"/>
                <w:szCs w:val="21"/>
                <w:vertAlign w:val="baseline"/>
                <w:lang w:val="en-US" w:eastAsia="zh-CN"/>
              </w:rPr>
              <w:t>1.2m*5根</w:t>
            </w:r>
          </w:p>
        </w:tc>
      </w:tr>
      <w:tr w14:paraId="39179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326" w:type="pct"/>
            <w:noWrap w:val="0"/>
            <w:vAlign w:val="center"/>
          </w:tcPr>
          <w:p w14:paraId="6CCF1FD5">
            <w:pPr>
              <w:snapToGrid w:val="0"/>
              <w:jc w:val="center"/>
              <w:rPr>
                <w:rFonts w:hint="eastAsia"/>
                <w:color w:val="000000"/>
                <w:szCs w:val="21"/>
              </w:rPr>
            </w:pPr>
            <w:r>
              <w:rPr>
                <w:rFonts w:hint="eastAsia"/>
                <w:color w:val="000000"/>
                <w:szCs w:val="21"/>
                <w:vertAlign w:val="baseline"/>
                <w:lang w:val="en-US" w:eastAsia="zh-CN"/>
              </w:rPr>
              <w:t>3</w:t>
            </w:r>
          </w:p>
        </w:tc>
        <w:tc>
          <w:tcPr>
            <w:tcW w:w="2174" w:type="pct"/>
            <w:noWrap w:val="0"/>
            <w:vAlign w:val="center"/>
          </w:tcPr>
          <w:p w14:paraId="32426B40">
            <w:pPr>
              <w:snapToGrid w:val="0"/>
              <w:jc w:val="center"/>
              <w:rPr>
                <w:rFonts w:hint="eastAsia"/>
                <w:color w:val="000000"/>
                <w:szCs w:val="21"/>
              </w:rPr>
            </w:pPr>
            <w:r>
              <w:rPr>
                <w:rFonts w:hint="eastAsia"/>
                <w:color w:val="000000"/>
                <w:szCs w:val="21"/>
                <w:vertAlign w:val="baseline"/>
                <w:lang w:val="en-US" w:eastAsia="zh-CN"/>
              </w:rPr>
              <w:t>冷轧带肋钢筋(GB 13788-2024)</w:t>
            </w:r>
          </w:p>
        </w:tc>
        <w:tc>
          <w:tcPr>
            <w:tcW w:w="1349" w:type="dxa"/>
            <w:noWrap w:val="0"/>
            <w:vAlign w:val="center"/>
          </w:tcPr>
          <w:p w14:paraId="095316E4">
            <w:pPr>
              <w:snapToGrid w:val="0"/>
              <w:jc w:val="center"/>
              <w:rPr>
                <w:rFonts w:hint="eastAsia"/>
                <w:color w:val="000000"/>
                <w:szCs w:val="21"/>
              </w:rPr>
            </w:pPr>
            <w:r>
              <w:rPr>
                <w:rFonts w:hint="eastAsia"/>
                <w:color w:val="000000"/>
                <w:szCs w:val="21"/>
                <w:vertAlign w:val="baseline"/>
                <w:lang w:val="en-US" w:eastAsia="zh-CN"/>
              </w:rPr>
              <w:t>1.2m*10根</w:t>
            </w:r>
          </w:p>
        </w:tc>
        <w:tc>
          <w:tcPr>
            <w:tcW w:w="1453" w:type="dxa"/>
            <w:noWrap w:val="0"/>
            <w:vAlign w:val="center"/>
          </w:tcPr>
          <w:p w14:paraId="48C0D9D0">
            <w:pPr>
              <w:snapToGrid w:val="0"/>
              <w:jc w:val="center"/>
              <w:rPr>
                <w:rFonts w:hint="eastAsia"/>
                <w:color w:val="000000"/>
                <w:szCs w:val="21"/>
              </w:rPr>
            </w:pPr>
            <w:r>
              <w:rPr>
                <w:rFonts w:hint="eastAsia"/>
                <w:color w:val="000000"/>
                <w:szCs w:val="21"/>
                <w:vertAlign w:val="baseline"/>
                <w:lang w:val="en-US" w:eastAsia="zh-CN"/>
              </w:rPr>
              <w:t>1.2m*5根</w:t>
            </w:r>
          </w:p>
        </w:tc>
        <w:tc>
          <w:tcPr>
            <w:tcW w:w="1405" w:type="dxa"/>
            <w:noWrap w:val="0"/>
            <w:vAlign w:val="center"/>
          </w:tcPr>
          <w:p w14:paraId="7AC2D0D9">
            <w:pPr>
              <w:snapToGrid w:val="0"/>
              <w:jc w:val="center"/>
              <w:rPr>
                <w:rFonts w:hint="eastAsia"/>
                <w:color w:val="000000"/>
                <w:szCs w:val="21"/>
              </w:rPr>
            </w:pPr>
            <w:r>
              <w:rPr>
                <w:rFonts w:hint="eastAsia"/>
                <w:color w:val="000000"/>
                <w:szCs w:val="21"/>
                <w:vertAlign w:val="baseline"/>
                <w:lang w:val="en-US" w:eastAsia="zh-CN"/>
              </w:rPr>
              <w:t>1.2m*5根</w:t>
            </w:r>
          </w:p>
        </w:tc>
      </w:tr>
    </w:tbl>
    <w:p w14:paraId="034F3CDD">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rFonts w:hint="eastAsia"/>
          <w:color w:val="000000"/>
          <w:szCs w:val="21"/>
        </w:rPr>
        <w:t xml:space="preserve"> </w:t>
      </w:r>
      <w:r>
        <w:rPr>
          <w:rFonts w:hint="eastAsia"/>
          <w:color w:val="000000"/>
          <w:szCs w:val="21"/>
          <w:lang w:val="en-US" w:eastAsia="zh-CN"/>
        </w:rPr>
        <w:t>钢筋混凝土用钢第2部分：热轧带肋钢筋(GB 1499.2-2024)</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下屈服强度</w:t>
            </w:r>
          </w:p>
        </w:tc>
        <w:tc>
          <w:tcPr>
            <w:tcW w:w="3473" w:type="dxa"/>
            <w:vAlign w:val="center"/>
          </w:tcPr>
          <w:p w14:paraId="64EEC45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7BD5F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B37F59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9523D5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抗拉强度</w:t>
            </w:r>
          </w:p>
        </w:tc>
        <w:tc>
          <w:tcPr>
            <w:tcW w:w="3473" w:type="dxa"/>
            <w:vAlign w:val="center"/>
          </w:tcPr>
          <w:p w14:paraId="3602199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4C7BFDC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7469D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820BED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62B630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断后伸长率</w:t>
            </w:r>
          </w:p>
        </w:tc>
        <w:tc>
          <w:tcPr>
            <w:tcW w:w="3473" w:type="dxa"/>
            <w:vAlign w:val="center"/>
          </w:tcPr>
          <w:p w14:paraId="4E527AA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064FEE7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2B62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BAB0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53D694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最大力总延伸率</w:t>
            </w:r>
          </w:p>
        </w:tc>
        <w:tc>
          <w:tcPr>
            <w:tcW w:w="3473" w:type="dxa"/>
            <w:vAlign w:val="center"/>
          </w:tcPr>
          <w:p w14:paraId="037A7C2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1B8F07B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29B00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9301F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082C34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弯曲性能</w:t>
            </w:r>
          </w:p>
        </w:tc>
        <w:tc>
          <w:tcPr>
            <w:tcW w:w="3473" w:type="dxa"/>
            <w:vAlign w:val="center"/>
          </w:tcPr>
          <w:p w14:paraId="3E51906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04100B6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34138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D576C5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504C558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反向弯曲性能</w:t>
            </w:r>
          </w:p>
        </w:tc>
        <w:tc>
          <w:tcPr>
            <w:tcW w:w="3473" w:type="dxa"/>
            <w:vAlign w:val="center"/>
          </w:tcPr>
          <w:p w14:paraId="5961CD1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p w14:paraId="7940EE8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0F31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63ECCE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70015AF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横肋高允许偏差</w:t>
            </w:r>
          </w:p>
        </w:tc>
        <w:tc>
          <w:tcPr>
            <w:tcW w:w="3473" w:type="dxa"/>
            <w:vAlign w:val="center"/>
          </w:tcPr>
          <w:p w14:paraId="3FB0B75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1499.2-2024</w:t>
            </w:r>
          </w:p>
        </w:tc>
      </w:tr>
      <w:tr w14:paraId="1EE9E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1FCA4D5">
            <w:pPr>
              <w:snapToGrid w:val="0"/>
              <w:spacing w:line="440" w:lineRule="exact"/>
              <w:jc w:val="center"/>
              <w:rPr>
                <w:rFonts w:hint="default"/>
                <w:color w:val="000000"/>
                <w:szCs w:val="21"/>
                <w:vertAlign w:val="baseline"/>
                <w:lang w:val="en-US" w:eastAsia="zh-CN"/>
              </w:rPr>
            </w:pPr>
            <w:bookmarkStart w:id="0" w:name="_GoBack" w:colFirst="0" w:colLast="2"/>
            <w:r>
              <w:rPr>
                <w:rFonts w:hint="eastAsia"/>
                <w:color w:val="000000"/>
                <w:szCs w:val="21"/>
                <w:vertAlign w:val="baseline"/>
                <w:lang w:val="en-US" w:eastAsia="zh-CN"/>
              </w:rPr>
              <w:t>8</w:t>
            </w:r>
          </w:p>
        </w:tc>
        <w:tc>
          <w:tcPr>
            <w:tcW w:w="4110" w:type="dxa"/>
            <w:vAlign w:val="top"/>
          </w:tcPr>
          <w:p w14:paraId="6ECF673E">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重量及允许偏差</w:t>
            </w:r>
          </w:p>
        </w:tc>
        <w:tc>
          <w:tcPr>
            <w:tcW w:w="3473" w:type="dxa"/>
            <w:vAlign w:val="top"/>
          </w:tcPr>
          <w:p w14:paraId="36B04882">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GB 1499.2-2024</w:t>
            </w:r>
          </w:p>
        </w:tc>
      </w:tr>
      <w:bookmarkEnd w:id="0"/>
    </w:tbl>
    <w:p w14:paraId="3F578D9D">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3热轧光圆钢筋</w:t>
      </w:r>
      <w:r>
        <w:rPr>
          <w:rFonts w:hint="eastAsia"/>
          <w:color w:val="000000"/>
          <w:szCs w:val="21"/>
        </w:rPr>
        <w:t xml:space="preserve"> </w:t>
      </w:r>
      <w:r>
        <w:rPr>
          <w:rFonts w:hint="eastAsia"/>
          <w:color w:val="000000"/>
          <w:szCs w:val="21"/>
          <w:lang w:val="en-US" w:eastAsia="zh-CN"/>
        </w:rPr>
        <w:t>(GB 1499.1-2024)</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重量及允许偏差</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1499.1-2024</w:t>
            </w:r>
          </w:p>
        </w:tc>
      </w:tr>
      <w:tr w14:paraId="37FDB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BED329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BA8D66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下屈服强度</w:t>
            </w:r>
          </w:p>
        </w:tc>
        <w:tc>
          <w:tcPr>
            <w:tcW w:w="3473" w:type="dxa"/>
            <w:vAlign w:val="center"/>
          </w:tcPr>
          <w:p w14:paraId="05A5A88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p w14:paraId="128860C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1499.1-2024</w:t>
            </w:r>
          </w:p>
        </w:tc>
      </w:tr>
      <w:tr w14:paraId="241F4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6CAC5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346C1A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抗拉强度</w:t>
            </w:r>
          </w:p>
        </w:tc>
        <w:tc>
          <w:tcPr>
            <w:tcW w:w="3473" w:type="dxa"/>
            <w:vAlign w:val="center"/>
          </w:tcPr>
          <w:p w14:paraId="7D159DA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p w14:paraId="426F42B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1499.1-2024</w:t>
            </w:r>
          </w:p>
        </w:tc>
      </w:tr>
      <w:tr w14:paraId="27509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5FEEE5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69D6DB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断后伸长率</w:t>
            </w:r>
          </w:p>
        </w:tc>
        <w:tc>
          <w:tcPr>
            <w:tcW w:w="3473" w:type="dxa"/>
            <w:vAlign w:val="center"/>
          </w:tcPr>
          <w:p w14:paraId="39991C8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p w14:paraId="7745123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1499.1-2024</w:t>
            </w:r>
          </w:p>
        </w:tc>
      </w:tr>
      <w:tr w14:paraId="64B5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336AD2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58D6FC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弯曲试验</w:t>
            </w:r>
          </w:p>
        </w:tc>
        <w:tc>
          <w:tcPr>
            <w:tcW w:w="3473" w:type="dxa"/>
            <w:vAlign w:val="center"/>
          </w:tcPr>
          <w:p w14:paraId="272F869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p w14:paraId="25F4D96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1499.1-2024</w:t>
            </w:r>
          </w:p>
        </w:tc>
      </w:tr>
      <w:tr w14:paraId="351C5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B61F54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257F690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表面质量</w:t>
            </w:r>
          </w:p>
        </w:tc>
        <w:tc>
          <w:tcPr>
            <w:tcW w:w="3473" w:type="dxa"/>
            <w:vAlign w:val="center"/>
          </w:tcPr>
          <w:p w14:paraId="5ED7592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1499.1-2024</w:t>
            </w:r>
          </w:p>
        </w:tc>
      </w:tr>
    </w:tbl>
    <w:p w14:paraId="1C6C164A">
      <w:pPr>
        <w:snapToGrid w:val="0"/>
        <w:spacing w:line="440" w:lineRule="exact"/>
        <w:ind w:firstLine="420" w:firstLineChars="200"/>
        <w:rPr>
          <w:color w:val="000000"/>
          <w:szCs w:val="21"/>
        </w:rPr>
      </w:pPr>
    </w:p>
    <w:p w14:paraId="1FFCF7FA">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4冷轧带肋钢筋</w:t>
      </w:r>
      <w:r>
        <w:rPr>
          <w:rFonts w:hint="eastAsia"/>
          <w:color w:val="000000"/>
          <w:szCs w:val="21"/>
        </w:rPr>
        <w:t xml:space="preserve"> </w:t>
      </w:r>
      <w:r>
        <w:rPr>
          <w:rFonts w:hint="eastAsia"/>
          <w:color w:val="000000"/>
          <w:szCs w:val="21"/>
          <w:lang w:val="en-US" w:eastAsia="zh-CN"/>
        </w:rPr>
        <w:t>(GB 13788-2024)</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233E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39" w:type="dxa"/>
            <w:vAlign w:val="center"/>
          </w:tcPr>
          <w:p w14:paraId="7AA8FD1F">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4A2F5B3">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D156E77">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2585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6F38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53BC65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规定塑性延伸强度</w:t>
            </w:r>
          </w:p>
        </w:tc>
        <w:tc>
          <w:tcPr>
            <w:tcW w:w="3473" w:type="dxa"/>
            <w:vAlign w:val="center"/>
          </w:tcPr>
          <w:p w14:paraId="33A5F00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p w14:paraId="2DCDDD4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21839-2019</w:t>
            </w:r>
          </w:p>
        </w:tc>
      </w:tr>
      <w:tr w14:paraId="643EA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83ECA4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ADC4DA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抗拉强度</w:t>
            </w:r>
          </w:p>
        </w:tc>
        <w:tc>
          <w:tcPr>
            <w:tcW w:w="3473" w:type="dxa"/>
            <w:vAlign w:val="center"/>
          </w:tcPr>
          <w:p w14:paraId="24C7790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p w14:paraId="29486C2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21839-2019</w:t>
            </w:r>
          </w:p>
        </w:tc>
      </w:tr>
      <w:tr w14:paraId="3DCDE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F6C19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3219D0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断后伸长率</w:t>
            </w:r>
          </w:p>
        </w:tc>
        <w:tc>
          <w:tcPr>
            <w:tcW w:w="3473" w:type="dxa"/>
            <w:vAlign w:val="center"/>
          </w:tcPr>
          <w:p w14:paraId="575870E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p w14:paraId="74EC9CD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21839-2019</w:t>
            </w:r>
          </w:p>
        </w:tc>
      </w:tr>
      <w:tr w14:paraId="4B015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57DF15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5A228E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最大力总延伸率</w:t>
            </w:r>
          </w:p>
        </w:tc>
        <w:tc>
          <w:tcPr>
            <w:tcW w:w="3473" w:type="dxa"/>
            <w:vAlign w:val="center"/>
          </w:tcPr>
          <w:p w14:paraId="7DF806A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p w14:paraId="3115E16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21839-2019</w:t>
            </w:r>
          </w:p>
        </w:tc>
      </w:tr>
      <w:tr w14:paraId="4E9C3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ED8C52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0E462C2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弯曲试验</w:t>
            </w:r>
          </w:p>
        </w:tc>
        <w:tc>
          <w:tcPr>
            <w:tcW w:w="3473" w:type="dxa"/>
            <w:vAlign w:val="center"/>
          </w:tcPr>
          <w:p w14:paraId="65DAEFD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28900-2022</w:t>
            </w:r>
          </w:p>
        </w:tc>
      </w:tr>
      <w:tr w14:paraId="5B85B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18EA55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5ED604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横肋间距允许偏差</w:t>
            </w:r>
          </w:p>
        </w:tc>
        <w:tc>
          <w:tcPr>
            <w:tcW w:w="3473" w:type="dxa"/>
            <w:vAlign w:val="center"/>
          </w:tcPr>
          <w:p w14:paraId="5F77CD1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13788-2024</w:t>
            </w:r>
          </w:p>
        </w:tc>
      </w:tr>
      <w:tr w14:paraId="152AD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2453EE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50C10BC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重量允许偏差</w:t>
            </w:r>
          </w:p>
        </w:tc>
        <w:tc>
          <w:tcPr>
            <w:tcW w:w="3473" w:type="dxa"/>
            <w:vAlign w:val="center"/>
          </w:tcPr>
          <w:p w14:paraId="17E2874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13788-2024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1499.2-2024 钢筋混凝土用钢第2部分：热轧带肋钢筋</w:t>
      </w:r>
    </w:p>
    <w:p w14:paraId="3A5AA5AA">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1499.1-2024钢筋混凝土用钢第1部分：热轧光圆钢筋</w:t>
      </w:r>
    </w:p>
    <w:p w14:paraId="31563AC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13788-2024冷轧带肋钢筋</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095E4F9B">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2286E9-5E97-4301-B3DA-BC9A2F6860D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BD9718C-A0A6-4401-9606-EF8F60AF881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4333FF8"/>
    <w:rsid w:val="09F2225F"/>
    <w:rsid w:val="0D19796D"/>
    <w:rsid w:val="113F0C69"/>
    <w:rsid w:val="1447675E"/>
    <w:rsid w:val="1B403722"/>
    <w:rsid w:val="1BBE4697"/>
    <w:rsid w:val="1CF163A7"/>
    <w:rsid w:val="21EE1107"/>
    <w:rsid w:val="25DF3AF4"/>
    <w:rsid w:val="27701672"/>
    <w:rsid w:val="2A37661A"/>
    <w:rsid w:val="2ACD3FAF"/>
    <w:rsid w:val="2AFF7B61"/>
    <w:rsid w:val="31982675"/>
    <w:rsid w:val="348F3736"/>
    <w:rsid w:val="369B4675"/>
    <w:rsid w:val="3AA82343"/>
    <w:rsid w:val="3C9E39FD"/>
    <w:rsid w:val="40904D96"/>
    <w:rsid w:val="44937F9B"/>
    <w:rsid w:val="4721404E"/>
    <w:rsid w:val="49B04D70"/>
    <w:rsid w:val="507908EE"/>
    <w:rsid w:val="522E2F34"/>
    <w:rsid w:val="530F7A0D"/>
    <w:rsid w:val="5551190C"/>
    <w:rsid w:val="5A567682"/>
    <w:rsid w:val="5C0748DB"/>
    <w:rsid w:val="5E4E4E2C"/>
    <w:rsid w:val="5EA66A16"/>
    <w:rsid w:val="625C73EB"/>
    <w:rsid w:val="650669CB"/>
    <w:rsid w:val="660364FC"/>
    <w:rsid w:val="684A6664"/>
    <w:rsid w:val="6A7E6BAB"/>
    <w:rsid w:val="6A811342"/>
    <w:rsid w:val="6B8D6C10"/>
    <w:rsid w:val="6DA7451F"/>
    <w:rsid w:val="6F3F1B91"/>
    <w:rsid w:val="6FE97E8D"/>
    <w:rsid w:val="702B4DF4"/>
    <w:rsid w:val="72321ACB"/>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918</Words>
  <Characters>1472</Characters>
  <Lines>0</Lines>
  <Paragraphs>0</Paragraphs>
  <TotalTime>0</TotalTime>
  <ScaleCrop>false</ScaleCrop>
  <LinksUpToDate>false</LinksUpToDate>
  <CharactersWithSpaces>1523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2026-03-19T08:04:03Z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ADCD0D151EA64543B2EB24380D511A6E_13</vt:lpwstr>
  </property>
  <property fmtid="{D5CDD505-2E9C-101B-9397-08002B2CF9AE}" pid="4" name="KSOTemplateDocerSaveRecord">
    <vt:lpwstr>eyJoZGlkIjoiNWNkZGY4NTNkYTNlZDAyNmJkNzQwY2RmNmEzMmE2NDAiLCJ1c2VySWQiOiIxNDQ1NjU1MDYxIn0=</vt:lpwstr>
  </property>
</Properties>
</file>